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6F5F6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9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 учетной политике</w:t>
      </w:r>
    </w:p>
    <w:p w14:paraId="3017B8B7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должностей сотрудников,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ответственных за учет и хранение бланков строгой отчетности (БСО)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4"/>
        <w:gridCol w:w="3664"/>
        <w:gridCol w:w="5019"/>
      </w:tblGrid>
      <w:tr w14:paraId="0107EF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D5F2B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FE223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ACD84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БСО</w:t>
            </w:r>
          </w:p>
        </w:tc>
      </w:tr>
      <w:tr w14:paraId="404461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54EFA4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A752BF1">
            <w:pPr>
              <w:rPr>
                <w:rFonts w:hint="default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</w:t>
            </w:r>
            <w:r>
              <w:rPr>
                <w:rFonts w:hint="default" w:hAnsi="Times New Roman" w:cs="Times New Roman"/>
                <w:color w:val="000000"/>
                <w:sz w:val="24"/>
                <w:szCs w:val="24"/>
                <w:lang w:val="ru-RU"/>
              </w:rPr>
              <w:t xml:space="preserve"> специалист по общим вопросам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25CD352"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Бланки трудовых книжек и вкладышей к трудовой книжке</w:t>
            </w:r>
          </w:p>
        </w:tc>
      </w:tr>
      <w:tr w14:paraId="714381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3D0E0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F493E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8381E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BF946FB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0A2F48EE"/>
    <w:rsid w:val="5949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2026-03-05T08:01:39Z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7740D893187A4C19A565EBCCB13A0A57_13</vt:lpwstr>
  </property>
</Properties>
</file>